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84" w:rsidRDefault="00377884" w:rsidP="00AE4BE8">
      <w:pPr>
        <w:rPr>
          <w:b/>
          <w:bCs/>
        </w:rPr>
      </w:pPr>
    </w:p>
    <w:p w:rsidR="00336F74" w:rsidRPr="00F623C8" w:rsidRDefault="00336F74" w:rsidP="00AE4BE8">
      <w:pPr>
        <w:rPr>
          <w:b/>
          <w:bCs/>
        </w:rPr>
      </w:pPr>
      <w:r w:rsidRPr="00F623C8">
        <w:rPr>
          <w:b/>
          <w:bCs/>
        </w:rPr>
        <w:t xml:space="preserve">COURSE SLO ASSESSMENT REPORT, </w:t>
      </w:r>
      <w:r w:rsidR="00F623C8" w:rsidRPr="00F623C8">
        <w:rPr>
          <w:b/>
          <w:bCs/>
        </w:rPr>
        <w:t>SAC</w:t>
      </w:r>
    </w:p>
    <w:p w:rsidR="00F623C8" w:rsidRPr="00B1737D" w:rsidRDefault="00336F74" w:rsidP="00AE4BE8">
      <w:r w:rsidRPr="00860FE1">
        <w:rPr>
          <w:b/>
        </w:rPr>
        <w:t>Department:</w:t>
      </w:r>
      <w:r w:rsidR="00B1737D">
        <w:t xml:space="preserve"> </w:t>
      </w:r>
      <w:r w:rsidR="00383DDE">
        <w:t>Earth Science</w:t>
      </w:r>
      <w:r w:rsidR="00167D63">
        <w:t>/Geology</w:t>
      </w:r>
    </w:p>
    <w:p w:rsidR="00F623C8" w:rsidRPr="00B1737D" w:rsidRDefault="00F623C8" w:rsidP="00AE4BE8">
      <w:r w:rsidRPr="00860FE1">
        <w:rPr>
          <w:b/>
        </w:rPr>
        <w:t>Course:</w:t>
      </w:r>
      <w:r w:rsidR="00B1737D">
        <w:t xml:space="preserve"> </w:t>
      </w:r>
      <w:r w:rsidR="00EB43D6">
        <w:t>ERTH110</w:t>
      </w:r>
    </w:p>
    <w:p w:rsidR="00336F74" w:rsidRPr="00B1737D" w:rsidRDefault="00F623C8" w:rsidP="00AE4BE8">
      <w:pPr>
        <w:rPr>
          <w:iCs/>
        </w:rPr>
      </w:pPr>
      <w:r w:rsidRPr="00860FE1">
        <w:rPr>
          <w:b/>
          <w:iCs/>
        </w:rPr>
        <w:t>Faculty Member:</w:t>
      </w:r>
      <w:r w:rsidR="00B1737D">
        <w:rPr>
          <w:iCs/>
        </w:rPr>
        <w:t xml:space="preserve"> </w:t>
      </w:r>
      <w:r w:rsidR="00383DDE">
        <w:rPr>
          <w:iCs/>
        </w:rPr>
        <w:t>Coyne</w:t>
      </w:r>
      <w:r w:rsidR="00770419">
        <w:rPr>
          <w:iCs/>
        </w:rPr>
        <w:t xml:space="preserve">, </w:t>
      </w:r>
      <w:proofErr w:type="spellStart"/>
      <w:r w:rsidR="00770419">
        <w:rPr>
          <w:iCs/>
        </w:rPr>
        <w:t>Fantozzi</w:t>
      </w:r>
      <w:proofErr w:type="spellEnd"/>
      <w:r w:rsidR="00770419">
        <w:rPr>
          <w:iCs/>
        </w:rPr>
        <w:t xml:space="preserve">, </w:t>
      </w:r>
      <w:r w:rsidR="00210CAD">
        <w:rPr>
          <w:iCs/>
        </w:rPr>
        <w:t>Greenwood</w:t>
      </w:r>
      <w:r w:rsidR="00770419">
        <w:rPr>
          <w:iCs/>
        </w:rPr>
        <w:t xml:space="preserve">, </w:t>
      </w:r>
      <w:r w:rsidR="00B72016">
        <w:rPr>
          <w:iCs/>
        </w:rPr>
        <w:t>Smith, Lopez</w:t>
      </w:r>
    </w:p>
    <w:p w:rsidR="00336F74" w:rsidRDefault="00336F74" w:rsidP="0038752E">
      <w:pPr>
        <w:jc w:val="center"/>
      </w:pPr>
    </w:p>
    <w:tbl>
      <w:tblPr>
        <w:tblW w:w="15155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65"/>
        <w:gridCol w:w="1350"/>
        <w:gridCol w:w="1700"/>
        <w:gridCol w:w="3160"/>
        <w:gridCol w:w="1700"/>
        <w:gridCol w:w="1630"/>
        <w:gridCol w:w="2610"/>
        <w:gridCol w:w="1440"/>
      </w:tblGrid>
      <w:tr w:rsidR="00BB141F" w:rsidRPr="0038752E" w:rsidTr="001E3156">
        <w:trPr>
          <w:trHeight w:val="602"/>
        </w:trPr>
        <w:tc>
          <w:tcPr>
            <w:tcW w:w="9475" w:type="dxa"/>
            <w:gridSpan w:val="5"/>
          </w:tcPr>
          <w:p w:rsidR="00BB141F" w:rsidRPr="00936547" w:rsidRDefault="00BB141F" w:rsidP="00377884">
            <w:pPr>
              <w:ind w:right="6"/>
            </w:pPr>
            <w:r>
              <w:rPr>
                <w:b/>
              </w:rPr>
              <w:t>Semester/Year:</w:t>
            </w:r>
            <w:r w:rsidR="00936547">
              <w:t xml:space="preserve"> </w:t>
            </w:r>
            <w:r w:rsidR="00010749">
              <w:t xml:space="preserve"> </w:t>
            </w:r>
            <w:r w:rsidR="00B72016">
              <w:t>Fall 2015</w:t>
            </w:r>
          </w:p>
        </w:tc>
        <w:tc>
          <w:tcPr>
            <w:tcW w:w="5680" w:type="dxa"/>
            <w:gridSpan w:val="3"/>
            <w:tcBorders>
              <w:bottom w:val="single" w:sz="4" w:space="0" w:color="auto"/>
            </w:tcBorders>
          </w:tcPr>
          <w:p w:rsidR="00BB141F" w:rsidRPr="00936547" w:rsidRDefault="00BB141F" w:rsidP="00BB141F">
            <w:pPr>
              <w:ind w:right="6"/>
            </w:pPr>
            <w:r>
              <w:rPr>
                <w:b/>
              </w:rPr>
              <w:t>Semester/Year:</w:t>
            </w:r>
            <w:r w:rsidR="00936547">
              <w:t xml:space="preserve"> </w:t>
            </w:r>
            <w:r w:rsidR="00B72016">
              <w:t>Spring 2016</w:t>
            </w:r>
          </w:p>
        </w:tc>
      </w:tr>
      <w:tr w:rsidR="00F623C8" w:rsidRPr="0038752E" w:rsidTr="00B72016">
        <w:trPr>
          <w:trHeight w:val="1165"/>
        </w:trPr>
        <w:tc>
          <w:tcPr>
            <w:tcW w:w="1565" w:type="dxa"/>
          </w:tcPr>
          <w:p w:rsidR="00F623C8" w:rsidRPr="00F623C8" w:rsidRDefault="00F623C8" w:rsidP="00F623C8">
            <w:pPr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jc w:val="center"/>
              <w:rPr>
                <w:b/>
              </w:rPr>
            </w:pPr>
            <w:r w:rsidRPr="00F623C8">
              <w:rPr>
                <w:b/>
              </w:rPr>
              <w:t>Institutional SLO</w:t>
            </w:r>
          </w:p>
          <w:p w:rsidR="00F623C8" w:rsidRPr="00F623C8" w:rsidRDefault="00F623C8" w:rsidP="00F623C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F623C8" w:rsidRPr="00F623C8" w:rsidRDefault="00F623C8" w:rsidP="00F623C8">
            <w:pPr>
              <w:ind w:right="-29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-29"/>
              <w:jc w:val="center"/>
              <w:rPr>
                <w:b/>
              </w:rPr>
            </w:pPr>
            <w:r w:rsidRPr="00F623C8">
              <w:rPr>
                <w:b/>
              </w:rPr>
              <w:t>Course SLO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  <w:r w:rsidRPr="00F623C8">
              <w:rPr>
                <w:b/>
              </w:rPr>
              <w:t>Method of Assessment</w:t>
            </w: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  <w:r w:rsidRPr="00F623C8">
              <w:rPr>
                <w:b/>
              </w:rPr>
              <w:t>Outcomes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8E1571" w:rsidRDefault="00F623C8" w:rsidP="00F623C8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8E1571">
              <w:rPr>
                <w:b/>
                <w:sz w:val="20"/>
                <w:szCs w:val="20"/>
              </w:rPr>
              <w:t>Plan for Implementation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Pr="00F623C8" w:rsidRDefault="00F623C8" w:rsidP="00F623C8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Reassessment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F623C8" w:rsidRDefault="00F623C8" w:rsidP="00F623C8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623C8" w:rsidRDefault="00F623C8" w:rsidP="00F623C8">
            <w:pPr>
              <w:ind w:right="6"/>
              <w:jc w:val="center"/>
              <w:rPr>
                <w:b/>
              </w:rPr>
            </w:pPr>
          </w:p>
          <w:p w:rsidR="00860FE1" w:rsidRDefault="00860FE1" w:rsidP="00F623C8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 xml:space="preserve">Plan for </w:t>
            </w:r>
            <w:proofErr w:type="spellStart"/>
            <w:r>
              <w:rPr>
                <w:b/>
              </w:rPr>
              <w:t>Implemen</w:t>
            </w:r>
            <w:r w:rsidR="001E3156">
              <w:rPr>
                <w:b/>
              </w:rPr>
              <w:t>-</w:t>
            </w:r>
            <w:r>
              <w:rPr>
                <w:b/>
              </w:rPr>
              <w:t>tation</w:t>
            </w:r>
            <w:proofErr w:type="spellEnd"/>
          </w:p>
        </w:tc>
      </w:tr>
      <w:tr w:rsidR="00167D63" w:rsidRPr="0038752E" w:rsidTr="00B72016">
        <w:trPr>
          <w:trHeight w:val="5084"/>
        </w:trPr>
        <w:tc>
          <w:tcPr>
            <w:tcW w:w="1565" w:type="dxa"/>
          </w:tcPr>
          <w:p w:rsidR="00167D63" w:rsidRPr="008E1571" w:rsidRDefault="00377884" w:rsidP="00377884">
            <w:pPr>
              <w:rPr>
                <w:rFonts w:ascii="Arial" w:hAnsi="Arial" w:cs="Arial"/>
                <w:sz w:val="20"/>
                <w:szCs w:val="20"/>
              </w:rPr>
            </w:pPr>
            <w:r w:rsidRPr="008E1571">
              <w:rPr>
                <w:rFonts w:ascii="Arial" w:hAnsi="Arial" w:cs="Arial"/>
                <w:sz w:val="20"/>
                <w:szCs w:val="20"/>
              </w:rPr>
              <w:t>Civic Responsibility</w:t>
            </w:r>
            <w:r w:rsidR="00167D63" w:rsidRPr="008E15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167D63" w:rsidRPr="008E1571" w:rsidRDefault="00377884" w:rsidP="00192814">
            <w:pPr>
              <w:rPr>
                <w:rFonts w:ascii="Arial" w:hAnsi="Arial" w:cs="Arial"/>
                <w:sz w:val="20"/>
                <w:szCs w:val="20"/>
              </w:rPr>
            </w:pPr>
            <w:r w:rsidRPr="008E1571">
              <w:rPr>
                <w:rFonts w:ascii="Arial" w:hAnsi="Arial" w:cs="Arial"/>
                <w:sz w:val="20"/>
                <w:szCs w:val="20"/>
              </w:rPr>
              <w:t>Assess and evaluate the impact of natural processes on the human environment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67D63" w:rsidRPr="001E3156" w:rsidRDefault="00377884" w:rsidP="00D0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156">
              <w:rPr>
                <w:rFonts w:ascii="Arial" w:hAnsi="Arial" w:cs="Arial"/>
                <w:sz w:val="20"/>
                <w:szCs w:val="20"/>
              </w:rPr>
              <w:t>F</w:t>
            </w:r>
            <w:r w:rsidR="00167D63" w:rsidRPr="001E3156">
              <w:rPr>
                <w:rFonts w:ascii="Arial" w:hAnsi="Arial" w:cs="Arial"/>
                <w:sz w:val="20"/>
                <w:szCs w:val="20"/>
              </w:rPr>
              <w:t>ive multiple-choice questions relate</w:t>
            </w:r>
            <w:r w:rsidRPr="001E3156">
              <w:rPr>
                <w:rFonts w:ascii="Arial" w:hAnsi="Arial" w:cs="Arial"/>
                <w:sz w:val="20"/>
                <w:szCs w:val="20"/>
              </w:rPr>
              <w:t>d</w:t>
            </w:r>
            <w:r w:rsidR="00167D63" w:rsidRPr="001E3156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1E3156">
              <w:rPr>
                <w:rFonts w:ascii="Arial" w:hAnsi="Arial" w:cs="Arial"/>
                <w:sz w:val="20"/>
                <w:szCs w:val="20"/>
              </w:rPr>
              <w:t>natural processes/hazards that occur within southern California. Quiz will be</w:t>
            </w:r>
            <w:r w:rsidR="00167D63" w:rsidRPr="001E3156">
              <w:rPr>
                <w:rFonts w:ascii="Arial" w:hAnsi="Arial" w:cs="Arial"/>
                <w:sz w:val="20"/>
                <w:szCs w:val="20"/>
              </w:rPr>
              <w:t xml:space="preserve"> given on first day and last day of classes</w:t>
            </w:r>
          </w:p>
          <w:p w:rsidR="00167D63" w:rsidRPr="001E3156" w:rsidRDefault="00167D63" w:rsidP="0097043E">
            <w:pPr>
              <w:ind w:right="6"/>
              <w:rPr>
                <w:sz w:val="20"/>
                <w:szCs w:val="20"/>
              </w:rPr>
            </w:pPr>
            <w:r w:rsidRPr="001E3156">
              <w:rPr>
                <w:rFonts w:ascii="Arial" w:hAnsi="Arial" w:cs="Arial"/>
                <w:sz w:val="20"/>
                <w:szCs w:val="20"/>
              </w:rPr>
              <w:t>(Pre and Post assessment quiz</w:t>
            </w:r>
            <w:r w:rsidRPr="001E315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167D63" w:rsidRPr="008E1571" w:rsidRDefault="00167D63" w:rsidP="00377884">
            <w:pPr>
              <w:ind w:right="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141"/>
              <w:tblOverlap w:val="never"/>
              <w:tblW w:w="2605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595"/>
              <w:gridCol w:w="630"/>
              <w:gridCol w:w="900"/>
            </w:tblGrid>
            <w:tr w:rsidR="008E1571" w:rsidRPr="008E1571" w:rsidTr="001E3156">
              <w:trPr>
                <w:trHeight w:val="445"/>
              </w:trPr>
              <w:tc>
                <w:tcPr>
                  <w:tcW w:w="480" w:type="dxa"/>
                </w:tcPr>
                <w:p w:rsidR="008E1571" w:rsidRPr="001E3156" w:rsidRDefault="008E1571" w:rsidP="008E1571">
                  <w:pPr>
                    <w:ind w:right="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</w:tcPr>
                <w:p w:rsidR="008E1571" w:rsidRPr="001E3156" w:rsidRDefault="008E1571" w:rsidP="008E1571">
                  <w:pPr>
                    <w:ind w:right="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Pre</w:t>
                  </w:r>
                </w:p>
              </w:tc>
              <w:tc>
                <w:tcPr>
                  <w:tcW w:w="630" w:type="dxa"/>
                </w:tcPr>
                <w:p w:rsidR="008E1571" w:rsidRPr="001E3156" w:rsidRDefault="008E1571" w:rsidP="008E1571">
                  <w:pPr>
                    <w:ind w:right="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 xml:space="preserve">Post </w:t>
                  </w:r>
                </w:p>
              </w:tc>
              <w:tc>
                <w:tcPr>
                  <w:tcW w:w="900" w:type="dxa"/>
                </w:tcPr>
                <w:p w:rsidR="008E1571" w:rsidRPr="001E3156" w:rsidRDefault="008E1571" w:rsidP="008E1571">
                  <w:pPr>
                    <w:ind w:right="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% change</w:t>
                  </w:r>
                </w:p>
              </w:tc>
            </w:tr>
            <w:tr w:rsidR="008E1571" w:rsidRPr="008E1571" w:rsidTr="001E3156">
              <w:trPr>
                <w:trHeight w:val="223"/>
              </w:trPr>
              <w:tc>
                <w:tcPr>
                  <w:tcW w:w="48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3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90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8E1571" w:rsidRPr="008E1571" w:rsidTr="001E3156">
              <w:trPr>
                <w:trHeight w:val="223"/>
              </w:trPr>
              <w:tc>
                <w:tcPr>
                  <w:tcW w:w="48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3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0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8E1571" w:rsidRPr="008E1571" w:rsidTr="001E3156">
              <w:trPr>
                <w:trHeight w:val="223"/>
              </w:trPr>
              <w:tc>
                <w:tcPr>
                  <w:tcW w:w="48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3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0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8E1571" w:rsidRPr="008E1571" w:rsidTr="001E3156">
              <w:trPr>
                <w:trHeight w:val="223"/>
              </w:trPr>
              <w:tc>
                <w:tcPr>
                  <w:tcW w:w="48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63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0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</w:tr>
            <w:tr w:rsidR="008E1571" w:rsidRPr="008E1571" w:rsidTr="001E3156">
              <w:trPr>
                <w:trHeight w:val="243"/>
              </w:trPr>
              <w:tc>
                <w:tcPr>
                  <w:tcW w:w="48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95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900" w:type="dxa"/>
                  <w:vAlign w:val="center"/>
                </w:tcPr>
                <w:p w:rsidR="008E1571" w:rsidRPr="001E3156" w:rsidRDefault="008E1571" w:rsidP="001E3156">
                  <w:pPr>
                    <w:ind w:right="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3156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8E1571" w:rsidRPr="008E1571" w:rsidRDefault="008E1571" w:rsidP="00377884">
            <w:pPr>
              <w:ind w:right="6"/>
              <w:rPr>
                <w:rFonts w:ascii="Arial" w:hAnsi="Arial" w:cs="Arial"/>
                <w:sz w:val="20"/>
                <w:szCs w:val="20"/>
              </w:rPr>
            </w:pPr>
            <w:r w:rsidRPr="008E1571">
              <w:rPr>
                <w:rFonts w:ascii="Arial" w:hAnsi="Arial" w:cs="Arial"/>
                <w:sz w:val="20"/>
                <w:szCs w:val="20"/>
              </w:rPr>
              <w:t>Data presented represents the average scores for all sections of ERTH110. Low % change could be due to the course being taught by different instructors who may not emphasize the content addressed by these questions.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67D63" w:rsidRPr="00B1737D" w:rsidRDefault="008E1571" w:rsidP="008E1571">
            <w:pPr>
              <w:ind w:right="6"/>
              <w:rPr>
                <w:sz w:val="22"/>
                <w:szCs w:val="22"/>
              </w:rPr>
            </w:pPr>
            <w:r w:rsidRPr="00232955">
              <w:rPr>
                <w:rFonts w:ascii="Arial" w:hAnsi="Arial" w:cs="Arial"/>
                <w:sz w:val="20"/>
                <w:szCs w:val="20"/>
              </w:rPr>
              <w:t xml:space="preserve">Based on the findings from the data collected, students enter into the </w:t>
            </w:r>
            <w:r>
              <w:rPr>
                <w:rFonts w:ascii="Arial" w:hAnsi="Arial" w:cs="Arial"/>
                <w:sz w:val="20"/>
                <w:szCs w:val="20"/>
              </w:rPr>
              <w:t>earth science</w:t>
            </w:r>
            <w:r w:rsidRPr="00232955">
              <w:rPr>
                <w:rFonts w:ascii="Arial" w:hAnsi="Arial" w:cs="Arial"/>
                <w:sz w:val="20"/>
                <w:szCs w:val="20"/>
              </w:rPr>
              <w:t xml:space="preserve"> courses with a limited or in some cases average level of prior knowledge about the topics covered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E1571">
              <w:rPr>
                <w:rFonts w:ascii="Arial" w:hAnsi="Arial" w:cs="Arial"/>
                <w:sz w:val="20"/>
                <w:szCs w:val="20"/>
              </w:rPr>
              <w:t xml:space="preserve">Evaluate course curriculum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discussions with adjunct faculty </w:t>
            </w:r>
            <w:r w:rsidRPr="008E1571">
              <w:rPr>
                <w:rFonts w:ascii="Arial" w:hAnsi="Arial" w:cs="Arial"/>
                <w:sz w:val="20"/>
                <w:szCs w:val="20"/>
              </w:rPr>
              <w:t>to determine if inclusion of Local Natural Hazards should be included.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36903" w:rsidRPr="00D07678" w:rsidRDefault="00136903" w:rsidP="0013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238">
              <w:rPr>
                <w:rFonts w:ascii="Arial" w:hAnsi="Arial" w:cs="Arial"/>
                <w:sz w:val="20"/>
                <w:szCs w:val="20"/>
              </w:rPr>
              <w:t>No changes  were made to the questions asked.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07678">
              <w:rPr>
                <w:rFonts w:ascii="Arial" w:hAnsi="Arial" w:cs="Arial"/>
                <w:sz w:val="20"/>
                <w:szCs w:val="20"/>
              </w:rPr>
              <w:t>ive multiple-choice questions relate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0767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 processes/hazards that occur within southern California. Quiz was </w:t>
            </w:r>
            <w:r w:rsidRPr="00D07678">
              <w:rPr>
                <w:rFonts w:ascii="Arial" w:hAnsi="Arial" w:cs="Arial"/>
                <w:sz w:val="20"/>
                <w:szCs w:val="20"/>
              </w:rPr>
              <w:t>given on first day and last day of classes</w:t>
            </w:r>
          </w:p>
          <w:p w:rsidR="00167D63" w:rsidRDefault="00167D63" w:rsidP="00A05A3D">
            <w:pPr>
              <w:ind w:right="6"/>
              <w:rPr>
                <w:sz w:val="22"/>
                <w:szCs w:val="22"/>
              </w:rPr>
            </w:pPr>
          </w:p>
          <w:p w:rsidR="00167D63" w:rsidRPr="00B1737D" w:rsidRDefault="00167D63" w:rsidP="00A05A3D">
            <w:pPr>
              <w:ind w:right="6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67D63" w:rsidRPr="00B1737D" w:rsidRDefault="009B4C12" w:rsidP="00A05A3D">
            <w:pPr>
              <w:ind w:righ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Posted to TracDat</w:t>
            </w:r>
            <w:bookmarkStart w:id="0" w:name="_GoBack"/>
            <w:bookmarkEnd w:id="0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53B" w:rsidRPr="00B1737D" w:rsidRDefault="001D153B" w:rsidP="001D153B">
            <w:pPr>
              <w:ind w:right="6"/>
              <w:rPr>
                <w:sz w:val="22"/>
                <w:szCs w:val="22"/>
              </w:rPr>
            </w:pPr>
          </w:p>
        </w:tc>
      </w:tr>
    </w:tbl>
    <w:p w:rsidR="00F623C8" w:rsidRDefault="00F623C8" w:rsidP="00F623C8">
      <w:pPr>
        <w:rPr>
          <w:rFonts w:ascii="Tahoma" w:hAnsi="Tahoma" w:cs="Tahoma"/>
        </w:rPr>
      </w:pPr>
    </w:p>
    <w:sectPr w:rsidR="00F623C8" w:rsidSect="00F147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18EA"/>
    <w:multiLevelType w:val="hybridMultilevel"/>
    <w:tmpl w:val="EE8C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2E"/>
    <w:rsid w:val="00010749"/>
    <w:rsid w:val="00064899"/>
    <w:rsid w:val="000E60D7"/>
    <w:rsid w:val="00136903"/>
    <w:rsid w:val="00167D63"/>
    <w:rsid w:val="00193317"/>
    <w:rsid w:val="001D153B"/>
    <w:rsid w:val="001E3156"/>
    <w:rsid w:val="00210CAD"/>
    <w:rsid w:val="002A0F4F"/>
    <w:rsid w:val="002B4CA3"/>
    <w:rsid w:val="002C074F"/>
    <w:rsid w:val="002F7ED4"/>
    <w:rsid w:val="003128F1"/>
    <w:rsid w:val="00313308"/>
    <w:rsid w:val="00336F74"/>
    <w:rsid w:val="00376228"/>
    <w:rsid w:val="00377884"/>
    <w:rsid w:val="00382662"/>
    <w:rsid w:val="00383DDE"/>
    <w:rsid w:val="0038752E"/>
    <w:rsid w:val="004205C2"/>
    <w:rsid w:val="00482050"/>
    <w:rsid w:val="00490EBA"/>
    <w:rsid w:val="004E6EA8"/>
    <w:rsid w:val="00507FF4"/>
    <w:rsid w:val="00584C0B"/>
    <w:rsid w:val="006417CF"/>
    <w:rsid w:val="00665F05"/>
    <w:rsid w:val="006770D9"/>
    <w:rsid w:val="0068462B"/>
    <w:rsid w:val="006C6605"/>
    <w:rsid w:val="006D1026"/>
    <w:rsid w:val="006F3DB8"/>
    <w:rsid w:val="0074234A"/>
    <w:rsid w:val="00770419"/>
    <w:rsid w:val="00782676"/>
    <w:rsid w:val="00796FA2"/>
    <w:rsid w:val="007B455C"/>
    <w:rsid w:val="007C2B07"/>
    <w:rsid w:val="0080040F"/>
    <w:rsid w:val="00800B18"/>
    <w:rsid w:val="00860FE1"/>
    <w:rsid w:val="008C425B"/>
    <w:rsid w:val="008E1571"/>
    <w:rsid w:val="00936547"/>
    <w:rsid w:val="0097043E"/>
    <w:rsid w:val="009B44F6"/>
    <w:rsid w:val="009B4C12"/>
    <w:rsid w:val="009E2C56"/>
    <w:rsid w:val="00A05A3D"/>
    <w:rsid w:val="00A3348E"/>
    <w:rsid w:val="00A81139"/>
    <w:rsid w:val="00A82FF5"/>
    <w:rsid w:val="00AE4BE8"/>
    <w:rsid w:val="00B1737D"/>
    <w:rsid w:val="00B31D6A"/>
    <w:rsid w:val="00B516CF"/>
    <w:rsid w:val="00B61F10"/>
    <w:rsid w:val="00B63343"/>
    <w:rsid w:val="00B702BD"/>
    <w:rsid w:val="00B72016"/>
    <w:rsid w:val="00BB141F"/>
    <w:rsid w:val="00BD5C6C"/>
    <w:rsid w:val="00BF076B"/>
    <w:rsid w:val="00BF0BFF"/>
    <w:rsid w:val="00BF23F5"/>
    <w:rsid w:val="00C1021B"/>
    <w:rsid w:val="00C82006"/>
    <w:rsid w:val="00CA744A"/>
    <w:rsid w:val="00D07678"/>
    <w:rsid w:val="00D51213"/>
    <w:rsid w:val="00D74B13"/>
    <w:rsid w:val="00E07B88"/>
    <w:rsid w:val="00E44D5F"/>
    <w:rsid w:val="00E760C1"/>
    <w:rsid w:val="00E91847"/>
    <w:rsid w:val="00EB4067"/>
    <w:rsid w:val="00EB43D6"/>
    <w:rsid w:val="00EC62A4"/>
    <w:rsid w:val="00ED2023"/>
    <w:rsid w:val="00EE434E"/>
    <w:rsid w:val="00F02F97"/>
    <w:rsid w:val="00F1471D"/>
    <w:rsid w:val="00F25C72"/>
    <w:rsid w:val="00F623C8"/>
    <w:rsid w:val="00F64D34"/>
    <w:rsid w:val="00F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8A072"/>
  <w15:docId w15:val="{8F39D6A3-35BA-445C-883D-DADE3481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F3D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9B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82006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HNYXMCCMVK3K-1193-383</_dlc_DocId>
    <_dlc_DocIdUrl xmlns="431189f8-a51b-453f-9f0c-3a0b3b65b12f">
      <Url>http://www.sac.edu/Accreditation/_layouts/15/DocIdRedir.aspx?ID=HNYXMCCMVK3K-1193-383</Url>
      <Description>HNYXMCCMVK3K-1193-383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AF6D9-BA40-49D5-8F2D-F4ACE497DE8E}"/>
</file>

<file path=customXml/itemProps2.xml><?xml version="1.0" encoding="utf-8"?>
<ds:datastoreItem xmlns:ds="http://schemas.openxmlformats.org/officeDocument/2006/customXml" ds:itemID="{DC60736E-33DB-4169-812C-86E8DFE8897B}"/>
</file>

<file path=customXml/itemProps3.xml><?xml version="1.0" encoding="utf-8"?>
<ds:datastoreItem xmlns:ds="http://schemas.openxmlformats.org/officeDocument/2006/customXml" ds:itemID="{9F0557AF-C987-4996-A211-E2DF125544B2}"/>
</file>

<file path=customXml/itemProps4.xml><?xml version="1.0" encoding="utf-8"?>
<ds:datastoreItem xmlns:ds="http://schemas.openxmlformats.org/officeDocument/2006/customXml" ds:itemID="{B27DD778-3A9D-4DF6-AE8A-9984B8E72159}"/>
</file>

<file path=customXml/itemProps5.xml><?xml version="1.0" encoding="utf-8"?>
<ds:datastoreItem xmlns:ds="http://schemas.openxmlformats.org/officeDocument/2006/customXml" ds:itemID="{F81E87D8-E523-472E-B3AA-EB6BD1E91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 _______________</vt:lpstr>
    </vt:vector>
  </TitlesOfParts>
  <Company>Davis-Pimentel Family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 _______________</dc:title>
  <dc:creator>Doughty, Corine</dc:creator>
  <cp:lastModifiedBy>Claire</cp:lastModifiedBy>
  <cp:revision>3</cp:revision>
  <cp:lastPrinted>2012-11-30T05:49:00Z</cp:lastPrinted>
  <dcterms:created xsi:type="dcterms:W3CDTF">2017-03-03T00:59:00Z</dcterms:created>
  <dcterms:modified xsi:type="dcterms:W3CDTF">2017-03-03T03:25:00Z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0x0101007C461D5AF299684E87F65612AFD12460</vt:lpwstr>
  </property>
  <property fmtid="{D5CDD505-2E9C-101B-9397-08002B2CF9AE}" pid="4" name="_dlc_DocIdItemGuid">
    <vt:lpwstr>3a895dfc-9736-4288-9794-c9abbaf5aa34</vt:lpwstr>
  </property>
</Properties>
</file>